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right"/>
      </w:pPr>
      <w:r>
        <w:rPr>
          <w:rStyle w:val="Aucun A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2911475</wp:posOffset>
            </wp:positionH>
            <wp:positionV relativeFrom="page">
              <wp:posOffset>52070</wp:posOffset>
            </wp:positionV>
            <wp:extent cx="4585971" cy="722631"/>
            <wp:effectExtent l="0" t="0" r="0" b="0"/>
            <wp:wrapSquare wrapText="bothSides" distL="0" distR="0" distT="0" distB="0"/>
            <wp:docPr id="1073741825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 descr="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1" cy="722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  <w:r>
        <w:rPr>
          <w:rStyle w:val="Aucun A"/>
        </w:rPr>
        <w:drawing xmlns:a="http://schemas.openxmlformats.org/drawingml/2006/main">
          <wp:inline distT="0" distB="0" distL="0" distR="0">
            <wp:extent cx="1666875" cy="885825"/>
            <wp:effectExtent l="0" t="0" r="0" b="0"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Times Roman" w:hAnsi="Times Roman"/>
          <w:i w:val="0"/>
          <w:iCs w:val="0"/>
          <w:sz w:val="20"/>
          <w:szCs w:val="2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Le </w:t>
      </w:r>
      <w:r>
        <w:rPr>
          <w:rFonts w:ascii="Helvetica" w:hAnsi="Helvetica"/>
          <w:sz w:val="22"/>
          <w:szCs w:val="22"/>
          <w:rtl w:val="0"/>
          <w:lang w:val="fr-FR"/>
        </w:rPr>
        <w:t>15 septembre 2020</w:t>
      </w:r>
      <w:r>
        <w:rPr>
          <w:rFonts w:ascii="Helvetica" w:hAnsi="Helvetica"/>
          <w:sz w:val="22"/>
          <w:szCs w:val="22"/>
          <w:rtl w:val="0"/>
        </w:rPr>
        <w:t xml:space="preserve">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Style w:val="Aucun"/>
          <w:rFonts w:ascii="Helvetica" w:cs="Helvetica" w:hAnsi="Helvetica" w:eastAsia="Helvetica"/>
          <w:b w:val="0"/>
          <w:bCs w:val="0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>Acte de candidature pour le renouvellement du comit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>directeur Olympiade 20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>20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 xml:space="preserve"> –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202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>4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Le comit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  <w:lang w:val="fr-FR"/>
        </w:rPr>
        <w:t>directeur administre le comit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</w:rPr>
        <w:t>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 xml:space="preserve">partemental (Codep 79 ESSM)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Il est investi des pouvoirs les plus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tendus pour accomplir ou autoriser tout acte qui n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est pas 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serv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rFonts w:ascii="Helvetica" w:hAnsi="Helvetica"/>
          <w:sz w:val="22"/>
          <w:szCs w:val="22"/>
          <w:rtl w:val="0"/>
        </w:rPr>
        <w:t>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assembl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e g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n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rale et qui n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est pas contraire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fr-FR"/>
        </w:rPr>
        <w:t>la loi et aux 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glements ni aux statuts et 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glements f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raux.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A ce titre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Il relaie la politique nationale de la FFESSM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- Il assure, dans la mesure du possible, la diffusion des informations et directives 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gionales et nationales aupr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s des licenci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s, club, SCA et commissions.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- Il fait remonter au niveau 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gional et national, les informations de toute nature (souhaits et dol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ances) des licenci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s, clubs, SCA et commissions.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- Il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tudie toute modification statutaire avant qu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elle ne soit soumise au vote de 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AGE.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- Il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labore le 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glement int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rieur du comit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et le soumet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</w:rPr>
        <w:t>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approbation du comit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directeur.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- Il veille au respect de 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fr-FR"/>
        </w:rPr>
        <w:t>amateurisme et aux respects des 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glements f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raux.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- Il contr</w:t>
      </w:r>
      <w:r>
        <w:rPr>
          <w:rFonts w:ascii="Helvetica" w:hAnsi="Helvetica" w:hint="default"/>
          <w:sz w:val="22"/>
          <w:szCs w:val="22"/>
          <w:rtl w:val="0"/>
        </w:rPr>
        <w:t>ô</w:t>
      </w:r>
      <w:r>
        <w:rPr>
          <w:rFonts w:ascii="Helvetica" w:hAnsi="Helvetica"/>
          <w:sz w:val="22"/>
          <w:szCs w:val="22"/>
          <w:rtl w:val="0"/>
          <w:lang w:val="fr-FR"/>
        </w:rPr>
        <w:t>le 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activit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  <w:lang w:val="fr-FR"/>
        </w:rPr>
        <w:t>des associations affili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pt-PT"/>
        </w:rPr>
        <w:t xml:space="preserve">es.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- Il g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re les finances du comit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  <w:lang w:val="fr-FR"/>
        </w:rPr>
        <w:t>et suit 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</w:rPr>
        <w:t>ex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cution du budget.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- Il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cide de rendre ex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cutoires les propositions des commissions.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- Il entretient toutes les relations utiles avec les organisations sportives fran</w:t>
      </w:r>
      <w:r>
        <w:rPr>
          <w:rFonts w:ascii="Helvetica" w:hAnsi="Helvetica" w:hint="default"/>
          <w:sz w:val="22"/>
          <w:szCs w:val="22"/>
          <w:rtl w:val="0"/>
        </w:rPr>
        <w:t>ç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aises et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</w:rPr>
        <w:t>trang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res et avec les pouvoirs publics.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Il fait appliquer, 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son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chelon, les crit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res de disciplines reconnues de haut niveau par le minist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re charg</w:t>
      </w:r>
      <w:r>
        <w:rPr>
          <w:rFonts w:ascii="Helvetica" w:hAnsi="Helvetica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hAnsi="Helvetica"/>
          <w:sz w:val="22"/>
          <w:szCs w:val="22"/>
          <w:rtl w:val="0"/>
        </w:rPr>
        <w:t xml:space="preserve">des sports.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 xml:space="preserve">- </w:t>
      </w:r>
      <w:r>
        <w:rPr>
          <w:rFonts w:ascii="Helvetica" w:hAnsi="Helvetica"/>
          <w:sz w:val="22"/>
          <w:szCs w:val="22"/>
          <w:rtl w:val="0"/>
          <w:lang w:val="it-IT"/>
        </w:rPr>
        <w:t>Il d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es-ES_tradnl"/>
        </w:rPr>
        <w:t xml:space="preserve">cide 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ventuellement du transfert du si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sz w:val="22"/>
          <w:szCs w:val="22"/>
          <w:rtl w:val="0"/>
          <w:lang w:val="fr-FR"/>
        </w:rPr>
        <w:t>ge social en tout lieu du territoire de la m</w:t>
      </w:r>
      <w:r>
        <w:rPr>
          <w:rFonts w:ascii="Helvetica" w:hAnsi="Helvetica" w:hint="default"/>
          <w:sz w:val="22"/>
          <w:szCs w:val="22"/>
          <w:rtl w:val="0"/>
        </w:rPr>
        <w:t>ê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me commune.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righ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La Pr</w:t>
      </w:r>
      <w:r>
        <w:rPr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Fonts w:ascii="Helvetica" w:hAnsi="Helvetica"/>
          <w:sz w:val="22"/>
          <w:szCs w:val="22"/>
          <w:rtl w:val="0"/>
          <w:lang w:val="fr-FR"/>
        </w:rPr>
        <w:t>sidente,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righ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Christine GIBOULOT</w:t>
      </w:r>
      <w:r>
        <w:rPr>
          <w:rFonts w:ascii="Helvetica" w:hAnsi="Helvetica"/>
          <w:sz w:val="22"/>
          <w:szCs w:val="22"/>
          <w:rtl w:val="0"/>
        </w:rPr>
        <w:t xml:space="preserve">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 xml:space="preserve">Notice individuelle de candidature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Style w:val="Aucun"/>
          <w:rFonts w:ascii="Times Roman" w:cs="Times Roman" w:hAnsi="Times Roman" w:eastAsia="Times Roman"/>
          <w:b w:val="0"/>
          <w:bCs w:val="0"/>
          <w:sz w:val="32"/>
          <w:szCs w:val="3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i w:val="0"/>
          <w:iCs w:val="0"/>
          <w:sz w:val="28"/>
          <w:szCs w:val="28"/>
          <w:rtl w:val="0"/>
        </w:rPr>
      </w:pPr>
      <w:r>
        <w:rPr>
          <w:rStyle w:val="Aucun"/>
          <w:rFonts w:ascii="Helvetica" w:hAnsi="Helvetica"/>
          <w:b w:val="0"/>
          <w:bCs w:val="0"/>
          <w:i w:val="1"/>
          <w:iCs w:val="1"/>
          <w:sz w:val="28"/>
          <w:szCs w:val="28"/>
          <w:rtl w:val="0"/>
          <w:lang w:val="fr-FR"/>
        </w:rPr>
        <w:t xml:space="preserve">A renvoyer par courrier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avant le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fr-FR"/>
        </w:rPr>
        <w:t>30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 septembre 20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20 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fr-FR"/>
        </w:rPr>
        <w:t>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3"/>
          <w:szCs w:val="23"/>
          <w:rtl w:val="0"/>
        </w:rPr>
      </w:pPr>
      <w:r>
        <w:rPr>
          <w:rFonts w:ascii="Helvetica" w:hAnsi="Helvetica"/>
          <w:i w:val="1"/>
          <w:iCs w:val="1"/>
          <w:sz w:val="23"/>
          <w:szCs w:val="23"/>
          <w:rtl w:val="0"/>
          <w:lang w:val="fr-FR"/>
        </w:rPr>
        <w:t xml:space="preserve">Christine GIBOULOT, 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fr-FR"/>
        </w:rPr>
        <w:t>4 route des Fontaines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fr-FR"/>
        </w:rPr>
        <w:t xml:space="preserve"> -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de-DE"/>
        </w:rPr>
        <w:t xml:space="preserve"> Verri</w:t>
      </w:r>
      <w:r>
        <w:rPr>
          <w:rFonts w:ascii="Helvetica" w:hAnsi="Helvetica" w:hint="default"/>
          <w:i w:val="1"/>
          <w:iCs w:val="1"/>
          <w:sz w:val="23"/>
          <w:szCs w:val="23"/>
          <w:rtl w:val="0"/>
          <w:lang w:val="it-IT"/>
        </w:rPr>
        <w:t>è</w:t>
      </w:r>
      <w:r>
        <w:rPr>
          <w:rFonts w:ascii="Helvetica" w:hAnsi="Helvetica"/>
          <w:i w:val="1"/>
          <w:iCs w:val="1"/>
          <w:sz w:val="23"/>
          <w:szCs w:val="23"/>
          <w:rtl w:val="0"/>
        </w:rPr>
        <w:t>res</w:t>
      </w:r>
      <w:r>
        <w:rPr>
          <w:rFonts w:ascii="Helvetica" w:hAnsi="Helvetica"/>
          <w:i w:val="1"/>
          <w:iCs w:val="1"/>
          <w:sz w:val="23"/>
          <w:szCs w:val="23"/>
          <w:rtl w:val="0"/>
          <w:lang w:val="fr-FR"/>
        </w:rPr>
        <w:t xml:space="preserve"> - </w:t>
      </w:r>
      <w:r>
        <w:rPr>
          <w:rFonts w:ascii="Helvetica" w:hAnsi="Helvetica"/>
          <w:i w:val="1"/>
          <w:iCs w:val="1"/>
          <w:sz w:val="23"/>
          <w:szCs w:val="23"/>
          <w:rtl w:val="0"/>
        </w:rPr>
        <w:t>79400 SAIVRES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i w:val="0"/>
          <w:iCs w:val="0"/>
          <w:sz w:val="23"/>
          <w:szCs w:val="23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NOM : </w:t>
      </w:r>
      <w:r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Pr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nom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N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it-IT"/>
        </w:rPr>
        <w:t xml:space="preserve">°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de licence : </w:t>
      </w:r>
      <w:r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  <w:tab/>
        <w:tab/>
        <w:tab/>
        <w:tab/>
        <w:tab/>
      </w:r>
      <w:r>
        <w:rPr>
          <w:rFonts w:ascii="Helvetica" w:hAnsi="Helvetica"/>
          <w:b w:val="1"/>
          <w:bCs w:val="1"/>
          <w:sz w:val="23"/>
          <w:szCs w:val="23"/>
          <w:rtl w:val="0"/>
          <w:lang w:val="da-DK"/>
        </w:rPr>
        <w:t>Ann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e 1ere licence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de-DE"/>
        </w:rPr>
        <w:t>Dipl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ô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nl-NL"/>
        </w:rPr>
        <w:t>me de plong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e : </w:t>
      </w:r>
      <w:r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  <w:tab/>
        <w:tab/>
        <w:tab/>
        <w:tab/>
      </w:r>
      <w:r>
        <w:rPr>
          <w:rFonts w:ascii="Helvetica" w:hAnsi="Helvetica"/>
          <w:b w:val="1"/>
          <w:bCs w:val="1"/>
          <w:sz w:val="23"/>
          <w:szCs w:val="23"/>
          <w:rtl w:val="0"/>
          <w:lang w:val="da-DK"/>
        </w:rPr>
        <w:t>Ann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e d</w:t>
      </w:r>
      <w:r>
        <w:rPr>
          <w:rFonts w:ascii="Helvetica" w:hAnsi="Helvetica" w:hint="default"/>
          <w:b w:val="1"/>
          <w:bCs w:val="1"/>
          <w:sz w:val="23"/>
          <w:szCs w:val="23"/>
          <w:rtl w:val="1"/>
        </w:rPr>
        <w:t>’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obtention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Profession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en-US"/>
        </w:rPr>
        <w:t>Activit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(s) f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d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fr-FR"/>
        </w:rPr>
        <w:t xml:space="preserve">rale(s) :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</w:p>
    <w:p>
      <w:pPr>
        <w:pStyle w:val="Corps A"/>
        <w:tabs>
          <w:tab w:val="left" w:pos="5954"/>
        </w:tabs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line">
                  <wp:posOffset>309878</wp:posOffset>
                </wp:positionV>
                <wp:extent cx="6629400" cy="2286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CODEP 79 FFESSM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.5pt;margin-top:24.4pt;width:522.0pt;height:18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CODEP 79 FFESSM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Corps A"/>
      </w:pPr>
    </w:p>
    <w:p>
      <w:pPr>
        <w:pStyle w:val="Corps A"/>
      </w:pPr>
      <w:r>
        <w:rPr>
          <w:rStyle w:val="Aucun 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line">
                  <wp:posOffset>157480</wp:posOffset>
                </wp:positionV>
                <wp:extent cx="4686300" cy="23050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30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ration d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gu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e par le Minist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re charg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de-DE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des Sports 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SIRET 775 559 909 00012 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NAF 926C 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TVA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fr-FR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outline w:val="0"/>
                                <w:color w:val="1d56a4"/>
                                <w:sz w:val="12"/>
                                <w:szCs w:val="12"/>
                                <w:u w:color="1d56a4"/>
                                <w:rtl w:val="0"/>
                                <w:lang w:val="de-DE"/>
                                <w14:textFill>
                                  <w14:solidFill>
                                    <w14:srgbClr w14:val="1D56A4"/>
                                  </w14:solidFill>
                                </w14:textFill>
                              </w:rPr>
                              <w:t>: FR 06 775 559 909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3.4pt;margin-top:12.4pt;width:369.0pt;height:18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ration d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gu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e par le Minist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re charg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de-DE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des Sports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SIRET 775 559 909 00012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NAF 926C 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TVA</w:t>
                      </w:r>
                      <w:r>
                        <w:rPr>
                          <w:rStyle w:val="Aucun"/>
                          <w:rFonts w:ascii="Arial" w:hAnsi="Arial" w:hint="default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fr-FR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outline w:val="0"/>
                          <w:color w:val="1d56a4"/>
                          <w:sz w:val="12"/>
                          <w:szCs w:val="12"/>
                          <w:u w:color="1d56a4"/>
                          <w:rtl w:val="0"/>
                          <w:lang w:val="de-DE"/>
                          <w14:textFill>
                            <w14:solidFill>
                              <w14:srgbClr w14:val="1D56A4"/>
                            </w14:solidFill>
                          </w14:textFill>
                        </w:rPr>
                        <w:t>: FR 06 775 559 909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s A"/>
        <w:jc w:val="right"/>
      </w:pPr>
      <w:r>
        <w:rPr>
          <w:rStyle w:val="Aucun A"/>
        </w:rPr>
        <w:drawing xmlns:a="http://schemas.openxmlformats.org/drawingml/2006/main">
          <wp:inline distT="0" distB="0" distL="0" distR="0">
            <wp:extent cx="6143020" cy="377921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020" cy="377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7"/>
      <w:footerReference w:type="default" r:id="rId8"/>
      <w:pgSz w:w="11900" w:h="16840" w:orient="portrait"/>
      <w:pgMar w:top="0" w:right="991" w:bottom="0" w:left="993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